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885" w:rsidRDefault="00404885" w:rsidP="00404885">
      <w:pPr>
        <w:widowControl w:val="0"/>
        <w:autoSpaceDE w:val="0"/>
        <w:autoSpaceDN w:val="0"/>
        <w:spacing w:after="0" w:line="240" w:lineRule="auto"/>
        <w:rPr>
          <w:rFonts w:eastAsia="Times New Roman" w:cs="Times New Roman"/>
          <w:sz w:val="20"/>
          <w:lang w:val="uk-UA"/>
        </w:rPr>
      </w:pPr>
      <w:r>
        <w:rPr>
          <w:rFonts w:eastAsia="Times New Roman" w:cs="Times New Roman"/>
          <w:sz w:val="20"/>
          <w:lang w:val="uk-UA"/>
        </w:rPr>
        <w:t xml:space="preserve">                                                                                                                                                   ЗАТВЕРДЖЕНО</w:t>
      </w:r>
    </w:p>
    <w:p w:rsidR="00404885" w:rsidRDefault="00404885" w:rsidP="00404885">
      <w:pPr>
        <w:widowControl w:val="0"/>
        <w:autoSpaceDE w:val="0"/>
        <w:autoSpaceDN w:val="0"/>
        <w:spacing w:after="0" w:line="240" w:lineRule="auto"/>
        <w:rPr>
          <w:rFonts w:eastAsia="Times New Roman" w:cs="Times New Roman"/>
          <w:sz w:val="20"/>
          <w:lang w:val="uk-UA"/>
        </w:rPr>
      </w:pPr>
      <w:r>
        <w:rPr>
          <w:rFonts w:eastAsia="Times New Roman" w:cs="Times New Roman"/>
          <w:sz w:val="20"/>
          <w:lang w:val="uk-UA"/>
        </w:rPr>
        <w:t xml:space="preserve">                                                                                                                   </w:t>
      </w:r>
      <w:r w:rsidR="00842393">
        <w:rPr>
          <w:rFonts w:eastAsia="Times New Roman" w:cs="Times New Roman"/>
          <w:sz w:val="20"/>
          <w:lang w:val="uk-UA"/>
        </w:rPr>
        <w:t xml:space="preserve">                            </w:t>
      </w:r>
      <w:r>
        <w:rPr>
          <w:rFonts w:eastAsia="Times New Roman" w:cs="Times New Roman"/>
          <w:sz w:val="20"/>
          <w:lang w:val="uk-UA"/>
        </w:rPr>
        <w:t>рішенням Бородінської</w:t>
      </w:r>
    </w:p>
    <w:p w:rsidR="00404885" w:rsidRDefault="00404885" w:rsidP="00404885">
      <w:pPr>
        <w:widowControl w:val="0"/>
        <w:autoSpaceDE w:val="0"/>
        <w:autoSpaceDN w:val="0"/>
        <w:spacing w:after="0" w:line="240" w:lineRule="auto"/>
        <w:rPr>
          <w:rFonts w:eastAsia="Times New Roman" w:cs="Times New Roman"/>
          <w:sz w:val="20"/>
          <w:lang w:val="uk-UA"/>
        </w:rPr>
      </w:pPr>
      <w:r>
        <w:rPr>
          <w:rFonts w:eastAsia="Times New Roman" w:cs="Times New Roman"/>
          <w:sz w:val="20"/>
          <w:lang w:val="uk-UA"/>
        </w:rPr>
        <w:t xml:space="preserve">                                                                                                                  </w:t>
      </w:r>
      <w:r w:rsidR="00842393">
        <w:rPr>
          <w:rFonts w:eastAsia="Times New Roman" w:cs="Times New Roman"/>
          <w:sz w:val="20"/>
          <w:lang w:val="uk-UA"/>
        </w:rPr>
        <w:t xml:space="preserve">                            </w:t>
      </w:r>
      <w:r>
        <w:rPr>
          <w:rFonts w:eastAsia="Times New Roman" w:cs="Times New Roman"/>
          <w:sz w:val="20"/>
          <w:lang w:val="uk-UA"/>
        </w:rPr>
        <w:t xml:space="preserve"> селищної ради</w:t>
      </w:r>
      <w:r w:rsidR="00627AF3" w:rsidRPr="00627AF3">
        <w:rPr>
          <w:rFonts w:eastAsia="Times New Roman" w:cs="Times New Roman"/>
          <w:sz w:val="20"/>
          <w:lang w:val="uk-UA"/>
        </w:rPr>
        <w:t xml:space="preserve"> </w:t>
      </w:r>
    </w:p>
    <w:p w:rsidR="00404885" w:rsidRDefault="00404885" w:rsidP="00404885">
      <w:pPr>
        <w:widowControl w:val="0"/>
        <w:autoSpaceDE w:val="0"/>
        <w:autoSpaceDN w:val="0"/>
        <w:spacing w:after="0" w:line="240" w:lineRule="auto"/>
        <w:rPr>
          <w:rFonts w:eastAsia="Times New Roman" w:cs="Times New Roman"/>
          <w:sz w:val="20"/>
          <w:lang w:val="uk-UA"/>
        </w:rPr>
      </w:pPr>
      <w:r>
        <w:rPr>
          <w:rFonts w:eastAsia="Times New Roman" w:cs="Times New Roman"/>
          <w:sz w:val="20"/>
          <w:lang w:val="uk-UA"/>
        </w:rPr>
        <w:t xml:space="preserve">                                                                                                                   </w:t>
      </w:r>
      <w:r w:rsidR="00842393">
        <w:rPr>
          <w:rFonts w:eastAsia="Times New Roman" w:cs="Times New Roman"/>
          <w:sz w:val="20"/>
          <w:lang w:val="uk-UA"/>
        </w:rPr>
        <w:t xml:space="preserve">                            </w:t>
      </w:r>
      <w:r>
        <w:rPr>
          <w:rFonts w:eastAsia="Times New Roman" w:cs="Times New Roman"/>
          <w:sz w:val="20"/>
          <w:lang w:val="uk-UA"/>
        </w:rPr>
        <w:t>від 05.10.2021 №</w:t>
      </w:r>
      <w:r w:rsidRPr="00404885">
        <w:rPr>
          <w:rFonts w:eastAsia="Times New Roman" w:cs="Times New Roman"/>
          <w:sz w:val="20"/>
          <w:lang w:val="uk-UA"/>
        </w:rPr>
        <w:t xml:space="preserve"> </w:t>
      </w:r>
      <w:r w:rsidR="00842393">
        <w:rPr>
          <w:rFonts w:eastAsia="Times New Roman" w:cs="Times New Roman"/>
          <w:sz w:val="20"/>
          <w:lang w:val="uk-UA"/>
        </w:rPr>
        <w:t>182-</w:t>
      </w:r>
      <w:r w:rsidRPr="00404885">
        <w:rPr>
          <w:rFonts w:eastAsia="Times New Roman" w:cs="Times New Roman"/>
          <w:sz w:val="20"/>
          <w:lang w:val="uk-UA"/>
        </w:rPr>
        <w:t>VIII</w:t>
      </w:r>
    </w:p>
    <w:p w:rsidR="00404885" w:rsidRDefault="00627AF3" w:rsidP="00404885">
      <w:pPr>
        <w:widowControl w:val="0"/>
        <w:autoSpaceDE w:val="0"/>
        <w:autoSpaceDN w:val="0"/>
        <w:spacing w:after="0" w:line="240" w:lineRule="auto"/>
        <w:rPr>
          <w:rFonts w:eastAsia="Times New Roman" w:cs="Times New Roman"/>
          <w:sz w:val="20"/>
          <w:lang w:val="uk-UA"/>
        </w:rPr>
      </w:pPr>
      <w:r w:rsidRPr="00627AF3">
        <w:rPr>
          <w:rFonts w:eastAsia="Times New Roman" w:cs="Times New Roman"/>
          <w:sz w:val="20"/>
          <w:lang w:val="uk-UA"/>
        </w:rPr>
        <w:t xml:space="preserve">                                 </w:t>
      </w:r>
      <w:r w:rsidR="00404885">
        <w:rPr>
          <w:rFonts w:eastAsia="Times New Roman" w:cs="Times New Roman"/>
          <w:sz w:val="20"/>
          <w:lang w:val="uk-UA"/>
        </w:rPr>
        <w:t xml:space="preserve">                                                                                                                                                                            </w:t>
      </w:r>
    </w:p>
    <w:p w:rsidR="00627AF3" w:rsidRPr="00627AF3" w:rsidRDefault="00404885" w:rsidP="00627AF3">
      <w:pPr>
        <w:widowControl w:val="0"/>
        <w:autoSpaceDE w:val="0"/>
        <w:autoSpaceDN w:val="0"/>
        <w:spacing w:after="0" w:line="240" w:lineRule="auto"/>
        <w:rPr>
          <w:rFonts w:eastAsia="Times New Roman" w:cs="Times New Roman"/>
          <w:b/>
          <w:sz w:val="32"/>
          <w:lang w:val="uk-UA"/>
        </w:rPr>
      </w:pPr>
      <w:r>
        <w:rPr>
          <w:rFonts w:eastAsia="Times New Roman" w:cs="Times New Roman"/>
          <w:sz w:val="20"/>
          <w:lang w:val="uk-UA"/>
        </w:rPr>
        <w:t xml:space="preserve">                                                                 </w:t>
      </w:r>
      <w:r w:rsidR="00627AF3" w:rsidRPr="00627AF3">
        <w:rPr>
          <w:rFonts w:eastAsia="Times New Roman" w:cs="Times New Roman"/>
          <w:sz w:val="20"/>
          <w:lang w:val="uk-UA"/>
        </w:rPr>
        <w:t xml:space="preserve">      </w:t>
      </w:r>
      <w:r w:rsidR="00627AF3" w:rsidRPr="00627AF3">
        <w:rPr>
          <w:rFonts w:eastAsia="Times New Roman" w:cs="Times New Roman"/>
          <w:b/>
          <w:sz w:val="32"/>
          <w:lang w:val="uk-UA"/>
        </w:rPr>
        <w:t>Положення</w:t>
      </w:r>
    </w:p>
    <w:p w:rsidR="00627AF3" w:rsidRPr="00627AF3" w:rsidRDefault="00627AF3" w:rsidP="00627AF3">
      <w:pPr>
        <w:widowControl w:val="0"/>
        <w:autoSpaceDE w:val="0"/>
        <w:autoSpaceDN w:val="0"/>
        <w:spacing w:before="2" w:after="0" w:line="240" w:lineRule="auto"/>
        <w:ind w:right="1137"/>
        <w:rPr>
          <w:rFonts w:eastAsia="Times New Roman" w:cs="Times New Roman"/>
          <w:b/>
          <w:sz w:val="32"/>
        </w:rPr>
      </w:pPr>
      <w:r w:rsidRPr="00627AF3">
        <w:rPr>
          <w:rFonts w:eastAsia="Times New Roman" w:cs="Times New Roman"/>
          <w:b/>
          <w:sz w:val="32"/>
        </w:rPr>
        <w:t xml:space="preserve">              </w:t>
      </w:r>
      <w:r w:rsidRPr="00627AF3">
        <w:rPr>
          <w:rFonts w:eastAsia="Times New Roman" w:cs="Times New Roman"/>
          <w:b/>
          <w:sz w:val="32"/>
          <w:lang w:val="uk-UA"/>
        </w:rPr>
        <w:t>про сектор соціальної допомоги вдома</w:t>
      </w:r>
      <w:r w:rsidRPr="00627AF3">
        <w:rPr>
          <w:rFonts w:eastAsia="Times New Roman" w:cs="Times New Roman"/>
          <w:b/>
          <w:sz w:val="32"/>
        </w:rPr>
        <w:t xml:space="preserve"> </w:t>
      </w:r>
      <w:proofErr w:type="spellStart"/>
      <w:r w:rsidRPr="00627AF3">
        <w:rPr>
          <w:rFonts w:eastAsia="Times New Roman" w:cs="Times New Roman"/>
          <w:b/>
          <w:sz w:val="32"/>
        </w:rPr>
        <w:t>Відділу</w:t>
      </w:r>
      <w:proofErr w:type="spellEnd"/>
      <w:r w:rsidRPr="00627AF3">
        <w:rPr>
          <w:rFonts w:eastAsia="Times New Roman" w:cs="Times New Roman"/>
          <w:b/>
          <w:sz w:val="32"/>
        </w:rPr>
        <w:t xml:space="preserve"> </w:t>
      </w:r>
    </w:p>
    <w:p w:rsidR="00627AF3" w:rsidRPr="00627AF3" w:rsidRDefault="00627AF3" w:rsidP="00627AF3">
      <w:pPr>
        <w:widowControl w:val="0"/>
        <w:autoSpaceDE w:val="0"/>
        <w:autoSpaceDN w:val="0"/>
        <w:spacing w:before="2" w:after="0" w:line="240" w:lineRule="auto"/>
        <w:ind w:right="1137"/>
        <w:rPr>
          <w:rFonts w:eastAsia="Times New Roman" w:cs="Times New Roman"/>
          <w:b/>
          <w:sz w:val="32"/>
        </w:rPr>
      </w:pPr>
      <w:r w:rsidRPr="00627AF3">
        <w:rPr>
          <w:rFonts w:eastAsia="Times New Roman" w:cs="Times New Roman"/>
          <w:b/>
          <w:sz w:val="32"/>
        </w:rPr>
        <w:t xml:space="preserve">                 </w:t>
      </w:r>
      <w:proofErr w:type="spellStart"/>
      <w:r w:rsidRPr="00627AF3">
        <w:rPr>
          <w:rFonts w:eastAsia="Times New Roman" w:cs="Times New Roman"/>
          <w:b/>
          <w:sz w:val="32"/>
        </w:rPr>
        <w:t>соціального</w:t>
      </w:r>
      <w:proofErr w:type="spellEnd"/>
      <w:r w:rsidRPr="00627AF3">
        <w:rPr>
          <w:rFonts w:eastAsia="Times New Roman" w:cs="Times New Roman"/>
          <w:b/>
          <w:sz w:val="32"/>
        </w:rPr>
        <w:t xml:space="preserve"> </w:t>
      </w:r>
      <w:proofErr w:type="spellStart"/>
      <w:r w:rsidRPr="00627AF3">
        <w:rPr>
          <w:rFonts w:eastAsia="Times New Roman" w:cs="Times New Roman"/>
          <w:b/>
          <w:sz w:val="32"/>
        </w:rPr>
        <w:t>захисту</w:t>
      </w:r>
      <w:proofErr w:type="spellEnd"/>
      <w:r w:rsidRPr="00627AF3">
        <w:rPr>
          <w:rFonts w:eastAsia="Times New Roman" w:cs="Times New Roman"/>
          <w:b/>
          <w:sz w:val="32"/>
        </w:rPr>
        <w:t xml:space="preserve">, </w:t>
      </w:r>
      <w:proofErr w:type="spellStart"/>
      <w:r w:rsidRPr="00627AF3">
        <w:rPr>
          <w:rFonts w:eastAsia="Times New Roman" w:cs="Times New Roman"/>
          <w:b/>
          <w:sz w:val="32"/>
        </w:rPr>
        <w:t>військового</w:t>
      </w:r>
      <w:proofErr w:type="spellEnd"/>
      <w:r w:rsidRPr="00627AF3">
        <w:rPr>
          <w:rFonts w:eastAsia="Times New Roman" w:cs="Times New Roman"/>
          <w:b/>
          <w:sz w:val="32"/>
        </w:rPr>
        <w:t xml:space="preserve"> </w:t>
      </w:r>
      <w:proofErr w:type="spellStart"/>
      <w:r w:rsidRPr="00627AF3">
        <w:rPr>
          <w:rFonts w:eastAsia="Times New Roman" w:cs="Times New Roman"/>
          <w:b/>
          <w:sz w:val="32"/>
        </w:rPr>
        <w:t>обліку</w:t>
      </w:r>
      <w:proofErr w:type="spellEnd"/>
      <w:r w:rsidRPr="00627AF3">
        <w:rPr>
          <w:rFonts w:eastAsia="Times New Roman" w:cs="Times New Roman"/>
          <w:b/>
          <w:sz w:val="32"/>
        </w:rPr>
        <w:t xml:space="preserve"> та</w:t>
      </w:r>
    </w:p>
    <w:p w:rsidR="00627AF3" w:rsidRDefault="00627AF3" w:rsidP="00627AF3">
      <w:pPr>
        <w:widowControl w:val="0"/>
        <w:autoSpaceDE w:val="0"/>
        <w:autoSpaceDN w:val="0"/>
        <w:spacing w:before="2" w:after="0" w:line="240" w:lineRule="auto"/>
        <w:ind w:right="1137"/>
        <w:rPr>
          <w:rFonts w:eastAsia="Times New Roman" w:cs="Times New Roman"/>
          <w:b/>
          <w:sz w:val="32"/>
        </w:rPr>
      </w:pPr>
      <w:r w:rsidRPr="00627AF3">
        <w:rPr>
          <w:rFonts w:eastAsia="Times New Roman" w:cs="Times New Roman"/>
          <w:b/>
          <w:sz w:val="32"/>
        </w:rPr>
        <w:t xml:space="preserve">             </w:t>
      </w:r>
      <w:proofErr w:type="spellStart"/>
      <w:r w:rsidRPr="00627AF3">
        <w:rPr>
          <w:rFonts w:eastAsia="Times New Roman" w:cs="Times New Roman"/>
          <w:b/>
          <w:sz w:val="32"/>
        </w:rPr>
        <w:t>соціальних</w:t>
      </w:r>
      <w:proofErr w:type="spellEnd"/>
      <w:r w:rsidRPr="00627AF3">
        <w:rPr>
          <w:rFonts w:eastAsia="Times New Roman" w:cs="Times New Roman"/>
          <w:b/>
          <w:sz w:val="32"/>
        </w:rPr>
        <w:t xml:space="preserve"> </w:t>
      </w:r>
      <w:proofErr w:type="spellStart"/>
      <w:r w:rsidRPr="00627AF3">
        <w:rPr>
          <w:rFonts w:eastAsia="Times New Roman" w:cs="Times New Roman"/>
          <w:b/>
          <w:sz w:val="32"/>
        </w:rPr>
        <w:t>послуг</w:t>
      </w:r>
      <w:proofErr w:type="spellEnd"/>
      <w:r w:rsidRPr="00627AF3">
        <w:rPr>
          <w:rFonts w:eastAsia="Times New Roman" w:cs="Times New Roman"/>
          <w:b/>
          <w:sz w:val="32"/>
        </w:rPr>
        <w:t xml:space="preserve"> </w:t>
      </w:r>
      <w:proofErr w:type="spellStart"/>
      <w:r w:rsidRPr="00627AF3">
        <w:rPr>
          <w:rFonts w:eastAsia="Times New Roman" w:cs="Times New Roman"/>
          <w:b/>
          <w:sz w:val="32"/>
        </w:rPr>
        <w:t>Бородінської</w:t>
      </w:r>
      <w:proofErr w:type="spellEnd"/>
      <w:r w:rsidRPr="00627AF3">
        <w:rPr>
          <w:rFonts w:eastAsia="Times New Roman" w:cs="Times New Roman"/>
          <w:b/>
          <w:sz w:val="32"/>
        </w:rPr>
        <w:t xml:space="preserve"> </w:t>
      </w:r>
      <w:proofErr w:type="spellStart"/>
      <w:r w:rsidRPr="00627AF3">
        <w:rPr>
          <w:rFonts w:eastAsia="Times New Roman" w:cs="Times New Roman"/>
          <w:b/>
          <w:sz w:val="32"/>
        </w:rPr>
        <w:t>селищної</w:t>
      </w:r>
      <w:proofErr w:type="spellEnd"/>
      <w:r w:rsidRPr="00627AF3">
        <w:rPr>
          <w:rFonts w:eastAsia="Times New Roman" w:cs="Times New Roman"/>
          <w:b/>
          <w:sz w:val="32"/>
        </w:rPr>
        <w:t xml:space="preserve"> ради </w:t>
      </w:r>
    </w:p>
    <w:p w:rsidR="00627AF3" w:rsidRPr="00627AF3" w:rsidRDefault="00627AF3" w:rsidP="00627AF3">
      <w:pPr>
        <w:widowControl w:val="0"/>
        <w:autoSpaceDE w:val="0"/>
        <w:autoSpaceDN w:val="0"/>
        <w:spacing w:before="2" w:after="0" w:line="240" w:lineRule="auto"/>
        <w:ind w:right="1137"/>
        <w:rPr>
          <w:rFonts w:eastAsia="Times New Roman" w:cs="Times New Roman"/>
          <w:b/>
          <w:sz w:val="32"/>
        </w:rPr>
      </w:pPr>
    </w:p>
    <w:p w:rsidR="00712549" w:rsidRPr="00712549" w:rsidRDefault="00627AF3" w:rsidP="00712549">
      <w:pPr>
        <w:rPr>
          <w:lang w:val="uk-UA"/>
        </w:rPr>
      </w:pPr>
      <w:r w:rsidRPr="00627AF3">
        <w:rPr>
          <w:b/>
          <w:lang w:val="uk-UA"/>
        </w:rPr>
        <w:t>1.</w:t>
      </w:r>
      <w:r w:rsidR="00712549" w:rsidRPr="00712549">
        <w:rPr>
          <w:lang w:val="uk-UA"/>
        </w:rPr>
        <w:t xml:space="preserve">          Сектор  соціальної допомоги вдома Відділу соціального захисту, військового обліку та соціальних послуг Бородінської селищної ради  (далі –</w:t>
      </w:r>
      <w:r>
        <w:rPr>
          <w:lang w:val="uk-UA"/>
        </w:rPr>
        <w:t xml:space="preserve"> </w:t>
      </w:r>
      <w:r w:rsidR="00712549" w:rsidRPr="00712549">
        <w:rPr>
          <w:lang w:val="uk-UA"/>
        </w:rPr>
        <w:t>сектор соціальної допомоги вдома) утворюється для соціального обслуговування (надання соціальних послуг) не менш як 80 таких одиноких громадян, які не здатні до самообслуговування у зв’язку з частковою втратою рухової активності (мають ІІІ, ІV, V групу рухової активності) і потребують сторонньої допомоги, соціального обслуговування (надання соціальних послуг) в домашніх умовах згідно з медичним висновкам:- похилого віку;</w:t>
      </w:r>
    </w:p>
    <w:p w:rsidR="00712549" w:rsidRPr="00712549" w:rsidRDefault="00712549" w:rsidP="00712549">
      <w:pPr>
        <w:numPr>
          <w:ilvl w:val="0"/>
          <w:numId w:val="1"/>
        </w:numPr>
        <w:rPr>
          <w:lang w:val="uk-UA"/>
        </w:rPr>
      </w:pPr>
      <w:r w:rsidRPr="00712549">
        <w:rPr>
          <w:lang w:val="uk-UA"/>
        </w:rPr>
        <w:t xml:space="preserve">       інвалідів (які досягли 18 – річного віку), крім інвалідів у наслідок нещасного випадку на виробництві або професійного захворювання, які отримують соціальну допомогу на постійний сторонній догляд, побутове та спеціальне медичне обслуговування відповідно до Закону України „Про загальнообов’язкове державне соціальне страхування від нещасного випадку на виробництві та професійного захворювання, які спричини втрату працездатності”;</w:t>
      </w:r>
    </w:p>
    <w:p w:rsidR="00712549" w:rsidRPr="00712549" w:rsidRDefault="00712549" w:rsidP="00712549">
      <w:pPr>
        <w:numPr>
          <w:ilvl w:val="0"/>
          <w:numId w:val="1"/>
        </w:numPr>
        <w:rPr>
          <w:lang w:val="uk-UA"/>
        </w:rPr>
      </w:pPr>
      <w:r w:rsidRPr="00712549">
        <w:rPr>
          <w:lang w:val="uk-UA"/>
        </w:rPr>
        <w:t xml:space="preserve">      хворих (з числа одиноких осіб працездатного віку на період до встановлення їм групи інвалідності, але не більше як чотири місяців).</w:t>
      </w:r>
    </w:p>
    <w:p w:rsidR="00712549" w:rsidRPr="00712549" w:rsidRDefault="00712549" w:rsidP="00712549">
      <w:pPr>
        <w:numPr>
          <w:ilvl w:val="1"/>
          <w:numId w:val="2"/>
        </w:numPr>
        <w:rPr>
          <w:lang w:val="uk-UA"/>
        </w:rPr>
      </w:pPr>
      <w:r w:rsidRPr="00712549">
        <w:rPr>
          <w:lang w:val="uk-UA"/>
        </w:rPr>
        <w:t>Сектор не здійснює соціального обслуговування (надання соціальних послуг) громадян, які потребують цілодобового стороннього догляду.</w:t>
      </w:r>
    </w:p>
    <w:p w:rsidR="00712549" w:rsidRPr="00842393" w:rsidRDefault="00712549" w:rsidP="00712549">
      <w:pPr>
        <w:numPr>
          <w:ilvl w:val="1"/>
          <w:numId w:val="2"/>
        </w:numPr>
        <w:rPr>
          <w:lang w:val="uk-UA"/>
        </w:rPr>
      </w:pPr>
      <w:r w:rsidRPr="00712549">
        <w:rPr>
          <w:lang w:val="uk-UA"/>
        </w:rPr>
        <w:t>Право на позачергове соціальне обслуговування (надання соціальних послуг) сектором  соціальної допомоги вдома мають одинокі ветерани війни, особи, на яких поширюється дія Закону України „Про статус ветеранів війни, гарантій їх соціального захисту”, жертви нацистських переслідувань, особи, які постраждали внаслідок Чорнобильської катастрофи і віднесені до 1, 2 і 3 категорії.</w:t>
      </w:r>
    </w:p>
    <w:p w:rsidR="00712549" w:rsidRPr="00712549" w:rsidRDefault="00712549" w:rsidP="00712549">
      <w:pPr>
        <w:numPr>
          <w:ilvl w:val="0"/>
          <w:numId w:val="2"/>
        </w:numPr>
        <w:rPr>
          <w:lang w:val="uk-UA"/>
        </w:rPr>
      </w:pPr>
      <w:r w:rsidRPr="00712549">
        <w:rPr>
          <w:lang w:val="uk-UA"/>
        </w:rPr>
        <w:t>Сектор соціальної допомоги вдома надає такі соціально-побутові послуги:</w:t>
      </w:r>
    </w:p>
    <w:p w:rsidR="00712549" w:rsidRPr="00712549" w:rsidRDefault="00712549" w:rsidP="00712549">
      <w:pPr>
        <w:numPr>
          <w:ilvl w:val="1"/>
          <w:numId w:val="2"/>
        </w:numPr>
        <w:rPr>
          <w:lang w:val="uk-UA"/>
        </w:rPr>
      </w:pPr>
      <w:r w:rsidRPr="00712549">
        <w:rPr>
          <w:lang w:val="uk-UA"/>
        </w:rPr>
        <w:t>приготування (допомога в приготуванні) їжі вдома: годування;</w:t>
      </w:r>
    </w:p>
    <w:p w:rsidR="00712549" w:rsidRPr="00712549" w:rsidRDefault="00712549" w:rsidP="00712549">
      <w:pPr>
        <w:numPr>
          <w:ilvl w:val="1"/>
          <w:numId w:val="2"/>
        </w:numPr>
        <w:rPr>
          <w:lang w:val="uk-UA"/>
        </w:rPr>
      </w:pPr>
      <w:r w:rsidRPr="00712549">
        <w:rPr>
          <w:lang w:val="uk-UA"/>
        </w:rPr>
        <w:t>придбання та доставка товарів з магазину або базару, доставка книг, газет, журналів, медикаментів за кошти громадян, які обслуговуються;</w:t>
      </w:r>
    </w:p>
    <w:p w:rsidR="00712549" w:rsidRPr="00712549" w:rsidRDefault="00712549" w:rsidP="00712549">
      <w:pPr>
        <w:numPr>
          <w:ilvl w:val="1"/>
          <w:numId w:val="2"/>
        </w:numPr>
        <w:rPr>
          <w:lang w:val="uk-UA"/>
        </w:rPr>
      </w:pPr>
      <w:r w:rsidRPr="00712549">
        <w:rPr>
          <w:lang w:val="uk-UA"/>
        </w:rPr>
        <w:t>виклик лікаря, надання допомоги в проведенні періодичних медичних оглядів та госпіталізації, відвідування хворих у закладах охорони здоров’я, організація консультацій лікарів та інших спеціалістів;</w:t>
      </w:r>
    </w:p>
    <w:p w:rsidR="00712549" w:rsidRPr="00712549" w:rsidRDefault="00712549" w:rsidP="00712549">
      <w:pPr>
        <w:numPr>
          <w:ilvl w:val="1"/>
          <w:numId w:val="2"/>
        </w:numPr>
        <w:rPr>
          <w:lang w:val="uk-UA"/>
        </w:rPr>
      </w:pPr>
      <w:r w:rsidRPr="00712549">
        <w:rPr>
          <w:lang w:val="uk-UA"/>
        </w:rPr>
        <w:t>допомога у прибиранні приміщення, пранні білизни, дотриманні особистої гігієни, виконанні різних видів дрібних ремонтних робіт у приміщенні, ремонті одягу та взуття, забезпеченні паливом;</w:t>
      </w:r>
    </w:p>
    <w:p w:rsidR="00712549" w:rsidRPr="00712549" w:rsidRDefault="00712549" w:rsidP="00712549">
      <w:pPr>
        <w:numPr>
          <w:ilvl w:val="1"/>
          <w:numId w:val="2"/>
        </w:numPr>
        <w:rPr>
          <w:lang w:val="uk-UA"/>
        </w:rPr>
      </w:pPr>
      <w:r w:rsidRPr="00712549">
        <w:rPr>
          <w:lang w:val="uk-UA"/>
        </w:rPr>
        <w:lastRenderedPageBreak/>
        <w:t>оформлення документів на отримання субсидій на оплату житлово-комунальних послуг та інших видів соціальної допомоги, внесення платежів;</w:t>
      </w:r>
    </w:p>
    <w:p w:rsidR="00712549" w:rsidRPr="00712549" w:rsidRDefault="00712549" w:rsidP="00712549">
      <w:pPr>
        <w:numPr>
          <w:ilvl w:val="1"/>
          <w:numId w:val="2"/>
        </w:numPr>
        <w:rPr>
          <w:lang w:val="uk-UA"/>
        </w:rPr>
      </w:pPr>
      <w:r w:rsidRPr="00712549">
        <w:rPr>
          <w:lang w:val="uk-UA"/>
        </w:rPr>
        <w:t>читання преси;</w:t>
      </w:r>
    </w:p>
    <w:p w:rsidR="00712549" w:rsidRPr="00712549" w:rsidRDefault="00712549" w:rsidP="00712549">
      <w:pPr>
        <w:numPr>
          <w:ilvl w:val="1"/>
          <w:numId w:val="2"/>
        </w:numPr>
        <w:rPr>
          <w:lang w:val="uk-UA"/>
        </w:rPr>
      </w:pPr>
      <w:r w:rsidRPr="00712549">
        <w:rPr>
          <w:lang w:val="uk-UA"/>
        </w:rPr>
        <w:t>оформлення документів на санаторно-курортне лікування, влаштування до будинку-інтернату чи стаціонарного відділення територіального центру, геріатричного будинку-інтернату, пансіонату для ветеранів війни і праці, психоневрологічного інтернату, будинку для ветеранів, інших соціальних закладів;</w:t>
      </w:r>
    </w:p>
    <w:p w:rsidR="00712549" w:rsidRPr="00712549" w:rsidRDefault="00712549" w:rsidP="00712549">
      <w:pPr>
        <w:numPr>
          <w:ilvl w:val="1"/>
          <w:numId w:val="2"/>
        </w:numPr>
        <w:rPr>
          <w:lang w:val="uk-UA"/>
        </w:rPr>
      </w:pPr>
      <w:r w:rsidRPr="00712549">
        <w:rPr>
          <w:lang w:val="uk-UA"/>
        </w:rPr>
        <w:t>сприяння у забезпеченні необхідними технічними та іншими засобами реабілітації;</w:t>
      </w:r>
    </w:p>
    <w:p w:rsidR="00712549" w:rsidRPr="00712549" w:rsidRDefault="00712549" w:rsidP="00712549">
      <w:pPr>
        <w:numPr>
          <w:ilvl w:val="1"/>
          <w:numId w:val="2"/>
        </w:numPr>
        <w:rPr>
          <w:lang w:val="uk-UA"/>
        </w:rPr>
      </w:pPr>
      <w:r w:rsidRPr="00712549">
        <w:rPr>
          <w:lang w:val="uk-UA"/>
        </w:rPr>
        <w:t>оформлення замовлень та організація контролю за своєчасним і якісним наданням послуг підприємствами торгівлі,  побуту, зв’язку, службами житлово-комунального господарства, закладами культури, тощо;</w:t>
      </w:r>
    </w:p>
    <w:p w:rsidR="00712549" w:rsidRPr="00712549" w:rsidRDefault="00627AF3" w:rsidP="00712549">
      <w:pPr>
        <w:numPr>
          <w:ilvl w:val="1"/>
          <w:numId w:val="2"/>
        </w:numPr>
        <w:rPr>
          <w:lang w:val="uk-UA"/>
        </w:rPr>
      </w:pPr>
      <w:r>
        <w:rPr>
          <w:lang w:val="uk-UA"/>
        </w:rPr>
        <w:t xml:space="preserve"> </w:t>
      </w:r>
      <w:r w:rsidR="00712549" w:rsidRPr="00712549">
        <w:rPr>
          <w:lang w:val="uk-UA"/>
        </w:rPr>
        <w:t>створення умов для посильної праці, організації трудової терапії вдома;</w:t>
      </w:r>
    </w:p>
    <w:p w:rsidR="00712549" w:rsidRPr="00712549" w:rsidRDefault="00627AF3" w:rsidP="00712549">
      <w:pPr>
        <w:numPr>
          <w:ilvl w:val="1"/>
          <w:numId w:val="2"/>
        </w:numPr>
        <w:rPr>
          <w:lang w:val="uk-UA"/>
        </w:rPr>
      </w:pPr>
      <w:r>
        <w:rPr>
          <w:lang w:val="uk-UA"/>
        </w:rPr>
        <w:t xml:space="preserve"> </w:t>
      </w:r>
      <w:r w:rsidR="00712549" w:rsidRPr="00712549">
        <w:rPr>
          <w:lang w:val="uk-UA"/>
        </w:rPr>
        <w:t>вирішення за дорученням громадян, які обслуговуються, питань у державних органах, на підприємствах, в установах, організаціях;</w:t>
      </w:r>
    </w:p>
    <w:p w:rsidR="00712549" w:rsidRPr="00842393" w:rsidRDefault="00627AF3" w:rsidP="00712549">
      <w:pPr>
        <w:numPr>
          <w:ilvl w:val="1"/>
          <w:numId w:val="2"/>
        </w:numPr>
        <w:rPr>
          <w:lang w:val="uk-UA"/>
        </w:rPr>
      </w:pPr>
      <w:r>
        <w:rPr>
          <w:lang w:val="uk-UA"/>
        </w:rPr>
        <w:t xml:space="preserve"> </w:t>
      </w:r>
      <w:r w:rsidR="00712549" w:rsidRPr="00712549">
        <w:rPr>
          <w:lang w:val="uk-UA"/>
        </w:rPr>
        <w:t>інші соціальні послуги.</w:t>
      </w:r>
    </w:p>
    <w:p w:rsidR="00712549" w:rsidRPr="00842393" w:rsidRDefault="00712549" w:rsidP="00712549">
      <w:pPr>
        <w:numPr>
          <w:ilvl w:val="0"/>
          <w:numId w:val="2"/>
        </w:numPr>
        <w:rPr>
          <w:lang w:val="uk-UA"/>
        </w:rPr>
      </w:pPr>
      <w:r w:rsidRPr="00712549">
        <w:rPr>
          <w:lang w:val="uk-UA"/>
        </w:rPr>
        <w:t>Сектор соціальної допомоги вдома може здійснювати обслуговування громадян похилого віку, інвалідів (які досягли 18-річного віку), хворих (з числа осіб працездатного віку на період до встановлення їм групи інвалідності, але не більш як чотири місяця), які не здатні до самообслуговування, але мають рідних, що повинні забезпечити їм допомогу та догляд обслуговування таких громадян здійснюється за плату відповідно до тарифів на платні соціальні послуги.</w:t>
      </w:r>
    </w:p>
    <w:p w:rsidR="00712549" w:rsidRPr="00842393" w:rsidRDefault="00712549" w:rsidP="00712549">
      <w:pPr>
        <w:numPr>
          <w:ilvl w:val="0"/>
          <w:numId w:val="2"/>
        </w:numPr>
        <w:rPr>
          <w:lang w:val="uk-UA"/>
        </w:rPr>
      </w:pPr>
      <w:r w:rsidRPr="00712549">
        <w:rPr>
          <w:lang w:val="uk-UA"/>
        </w:rPr>
        <w:t>Положення про сектор  соціальної допомоги вдома затверджується  рішенням сесії Бородінської селищної ради .</w:t>
      </w:r>
    </w:p>
    <w:p w:rsidR="00712549" w:rsidRPr="00842393" w:rsidRDefault="00712549" w:rsidP="00712549">
      <w:pPr>
        <w:numPr>
          <w:ilvl w:val="0"/>
          <w:numId w:val="2"/>
        </w:numPr>
        <w:rPr>
          <w:lang w:val="uk-UA"/>
        </w:rPr>
      </w:pPr>
      <w:r w:rsidRPr="00712549">
        <w:rPr>
          <w:lang w:val="uk-UA"/>
        </w:rPr>
        <w:t>Кількість громадян, яких повинен обслуговувати  соціальний робітник, обсяг їх роботи визначає в.о. завідувача сектором  соціальної допомоги вдома з урахуванням стану, здоров’я громадянина, який обслуговується, його віку, рівня рухової активності, здатності до самообслуговування, місця та умов проживання, наявності транспортного сполучення, інших факторів, що можуть вплинути на здійснення соціального обслуговування та якість надання соціальних послуг (один соціальний робітник обслуговує шістьох громадян у сільській (приміській) місцевості, інших місцевостях, що не мають транспортного сполучень, у приватному або державному секторі без комунальних зручностей і десять громадян у містах з комунальними зручностями: один соціальний робітник обслуговує двох непрацездатних громадян, яким установлена V група рухової активності).</w:t>
      </w:r>
    </w:p>
    <w:p w:rsidR="00712549" w:rsidRPr="00712549" w:rsidRDefault="00712549" w:rsidP="00712549">
      <w:pPr>
        <w:numPr>
          <w:ilvl w:val="0"/>
          <w:numId w:val="2"/>
        </w:numPr>
        <w:rPr>
          <w:lang w:val="uk-UA"/>
        </w:rPr>
      </w:pPr>
      <w:r w:rsidRPr="00712549">
        <w:rPr>
          <w:lang w:val="uk-UA"/>
        </w:rPr>
        <w:t>На підставі даних картки індивідуальних потреб у соціальному обслуговуванні (надання соціальних послуг) та медичного висновку громадян</w:t>
      </w:r>
      <w:r w:rsidR="00842393">
        <w:rPr>
          <w:lang w:val="uk-UA"/>
        </w:rPr>
        <w:t>ин і Відділ соціального захисту</w:t>
      </w:r>
      <w:r w:rsidRPr="00712549">
        <w:rPr>
          <w:lang w:val="uk-UA"/>
        </w:rPr>
        <w:t>,</w:t>
      </w:r>
      <w:r w:rsidR="00842393">
        <w:rPr>
          <w:lang w:val="uk-UA"/>
        </w:rPr>
        <w:t xml:space="preserve"> </w:t>
      </w:r>
      <w:r w:rsidRPr="00712549">
        <w:rPr>
          <w:lang w:val="uk-UA"/>
        </w:rPr>
        <w:t>військового обліку та соціальних послуг  Бородінської селищної  ради  укладають договір, у якому зазначаються види, зміст та обсяг послуг, що надаватимуться безоплатно або за плату, обумовлюються періодичність, строки надання соціальних послуг сектором соціальної допомоги вдома, інші умови.</w:t>
      </w:r>
    </w:p>
    <w:p w:rsidR="00712549" w:rsidRPr="00712549" w:rsidRDefault="00712549" w:rsidP="00712549">
      <w:pPr>
        <w:rPr>
          <w:lang w:val="uk-UA"/>
        </w:rPr>
      </w:pPr>
    </w:p>
    <w:p w:rsidR="00712549" w:rsidRPr="00842393" w:rsidRDefault="00712549" w:rsidP="00712549">
      <w:pPr>
        <w:numPr>
          <w:ilvl w:val="0"/>
          <w:numId w:val="2"/>
        </w:numPr>
        <w:rPr>
          <w:lang w:val="uk-UA"/>
        </w:rPr>
      </w:pPr>
      <w:r w:rsidRPr="00712549">
        <w:rPr>
          <w:lang w:val="uk-UA"/>
        </w:rPr>
        <w:lastRenderedPageBreak/>
        <w:t>Сектор  соціальної допомоги вдома згідно з умовами та відповідно до затвердженого графіка, але не менш як два рази на тиждень, забезпечує відвідування громадян, яких воно обслуговує, організовує надання передбачених договором послуг, контролює їх якість, виявляє додаткові потреби вживає заходів до їх задоволення.</w:t>
      </w:r>
    </w:p>
    <w:p w:rsidR="00712549" w:rsidRPr="00712549" w:rsidRDefault="00712549" w:rsidP="00712549">
      <w:pPr>
        <w:numPr>
          <w:ilvl w:val="0"/>
          <w:numId w:val="2"/>
        </w:numPr>
        <w:rPr>
          <w:lang w:val="uk-UA"/>
        </w:rPr>
      </w:pPr>
      <w:r w:rsidRPr="00712549">
        <w:rPr>
          <w:lang w:val="uk-UA"/>
        </w:rPr>
        <w:t>На кожного громадянина, якого обслуговує сектор  соціальної допомоги вдома, ведеться особа справа, в якій міститься:</w:t>
      </w:r>
    </w:p>
    <w:p w:rsidR="00712549" w:rsidRPr="00712549" w:rsidRDefault="00712549" w:rsidP="00712549">
      <w:pPr>
        <w:numPr>
          <w:ilvl w:val="1"/>
          <w:numId w:val="2"/>
        </w:numPr>
        <w:rPr>
          <w:lang w:val="uk-UA"/>
        </w:rPr>
      </w:pPr>
      <w:r w:rsidRPr="00712549">
        <w:rPr>
          <w:lang w:val="uk-UA"/>
        </w:rPr>
        <w:t>письмова заява громадянина;</w:t>
      </w:r>
    </w:p>
    <w:p w:rsidR="00712549" w:rsidRPr="00712549" w:rsidRDefault="00712549" w:rsidP="00712549">
      <w:pPr>
        <w:numPr>
          <w:ilvl w:val="1"/>
          <w:numId w:val="2"/>
        </w:numPr>
        <w:rPr>
          <w:lang w:val="uk-UA"/>
        </w:rPr>
      </w:pPr>
      <w:r w:rsidRPr="00712549">
        <w:rPr>
          <w:lang w:val="uk-UA"/>
        </w:rPr>
        <w:t>медичний висновок про нездатність до самообслуговування, потребу в постійній сторонній допомозі та догляді в домашніх умовах;</w:t>
      </w:r>
    </w:p>
    <w:p w:rsidR="00712549" w:rsidRPr="00712549" w:rsidRDefault="00712549" w:rsidP="00712549">
      <w:pPr>
        <w:numPr>
          <w:ilvl w:val="1"/>
          <w:numId w:val="2"/>
        </w:numPr>
        <w:rPr>
          <w:lang w:val="uk-UA"/>
        </w:rPr>
      </w:pPr>
      <w:r w:rsidRPr="00712549">
        <w:rPr>
          <w:lang w:val="uk-UA"/>
        </w:rPr>
        <w:t>карта індивідуальних потреб у соціальному обслуговуванні (надані соціальних послуг);</w:t>
      </w:r>
    </w:p>
    <w:p w:rsidR="00712549" w:rsidRPr="00712549" w:rsidRDefault="00712549" w:rsidP="00712549">
      <w:pPr>
        <w:numPr>
          <w:ilvl w:val="1"/>
          <w:numId w:val="2"/>
        </w:numPr>
        <w:rPr>
          <w:lang w:val="uk-UA"/>
        </w:rPr>
      </w:pPr>
      <w:r w:rsidRPr="00712549">
        <w:rPr>
          <w:lang w:val="uk-UA"/>
        </w:rPr>
        <w:t xml:space="preserve">один примірник договору, укладеного громадянином і Відділом соціального захисту ,військового обліку </w:t>
      </w:r>
      <w:r w:rsidRPr="00712549">
        <w:t xml:space="preserve">та </w:t>
      </w:r>
      <w:proofErr w:type="spellStart"/>
      <w:r w:rsidRPr="00712549">
        <w:t>соціальних</w:t>
      </w:r>
      <w:proofErr w:type="spellEnd"/>
      <w:r w:rsidRPr="00712549">
        <w:t xml:space="preserve"> </w:t>
      </w:r>
      <w:proofErr w:type="spellStart"/>
      <w:r w:rsidRPr="00712549">
        <w:t>послуг</w:t>
      </w:r>
      <w:proofErr w:type="spellEnd"/>
      <w:r w:rsidRPr="00712549">
        <w:t xml:space="preserve"> </w:t>
      </w:r>
      <w:proofErr w:type="spellStart"/>
      <w:r w:rsidRPr="00712549">
        <w:t>Бородінської</w:t>
      </w:r>
      <w:proofErr w:type="spellEnd"/>
      <w:r w:rsidRPr="00712549">
        <w:t xml:space="preserve"> </w:t>
      </w:r>
      <w:proofErr w:type="spellStart"/>
      <w:r w:rsidRPr="00712549">
        <w:t>селищної</w:t>
      </w:r>
      <w:proofErr w:type="spellEnd"/>
      <w:r w:rsidRPr="00712549">
        <w:t xml:space="preserve"> ради </w:t>
      </w:r>
      <w:r w:rsidRPr="00712549">
        <w:rPr>
          <w:lang w:val="uk-UA"/>
        </w:rPr>
        <w:t xml:space="preserve"> про соціальне обслуговування (надання соціальних послуг);</w:t>
      </w:r>
    </w:p>
    <w:p w:rsidR="00712549" w:rsidRPr="00712549" w:rsidRDefault="00712549" w:rsidP="00712549">
      <w:pPr>
        <w:numPr>
          <w:ilvl w:val="1"/>
          <w:numId w:val="2"/>
        </w:numPr>
        <w:rPr>
          <w:lang w:val="uk-UA"/>
        </w:rPr>
      </w:pPr>
      <w:r w:rsidRPr="00712549">
        <w:rPr>
          <w:lang w:val="uk-UA"/>
        </w:rPr>
        <w:t>довідка про склад сім ї (форма №3);</w:t>
      </w:r>
    </w:p>
    <w:p w:rsidR="00712549" w:rsidRPr="00712549" w:rsidRDefault="00712549" w:rsidP="00712549">
      <w:pPr>
        <w:numPr>
          <w:ilvl w:val="1"/>
          <w:numId w:val="2"/>
        </w:numPr>
        <w:rPr>
          <w:lang w:val="uk-UA"/>
        </w:rPr>
      </w:pPr>
      <w:r w:rsidRPr="00712549">
        <w:rPr>
          <w:lang w:val="uk-UA"/>
        </w:rPr>
        <w:t>витяг з Реєстру правочинів про відсутність укладеного договору довічного утримання (догляд), виданий нотаріусом;</w:t>
      </w:r>
    </w:p>
    <w:p w:rsidR="00712549" w:rsidRPr="00712549" w:rsidRDefault="00712549" w:rsidP="00712549">
      <w:pPr>
        <w:numPr>
          <w:ilvl w:val="1"/>
          <w:numId w:val="2"/>
        </w:numPr>
        <w:rPr>
          <w:lang w:val="uk-UA"/>
        </w:rPr>
      </w:pPr>
      <w:r w:rsidRPr="00712549">
        <w:rPr>
          <w:lang w:val="uk-UA"/>
        </w:rPr>
        <w:t>копія довідки про встановлення групи інвалідності;</w:t>
      </w:r>
    </w:p>
    <w:p w:rsidR="00712549" w:rsidRPr="00712549" w:rsidRDefault="00712549" w:rsidP="00712549">
      <w:pPr>
        <w:numPr>
          <w:ilvl w:val="1"/>
          <w:numId w:val="2"/>
        </w:numPr>
        <w:rPr>
          <w:lang w:val="uk-UA"/>
        </w:rPr>
      </w:pPr>
      <w:r w:rsidRPr="00712549">
        <w:rPr>
          <w:lang w:val="uk-UA"/>
        </w:rPr>
        <w:t>копія рішення (розпорядження) органу, що утворив сектор , про звільнення від плати громадян похилого віку, інвалідів (які досягли 18-річного віку), хворих (з числа осіб працездатного віку на період до встановлення їм групи інвалідності; але не більш як чотири місяці), які не здатні до самообслуговування, але мають рідних, що повинні забезпечити їм догляд і допомогу;</w:t>
      </w:r>
    </w:p>
    <w:p w:rsidR="00712549" w:rsidRPr="00842393" w:rsidRDefault="00712549" w:rsidP="00712549">
      <w:pPr>
        <w:numPr>
          <w:ilvl w:val="1"/>
          <w:numId w:val="2"/>
        </w:numPr>
        <w:rPr>
          <w:lang w:val="uk-UA"/>
        </w:rPr>
      </w:pPr>
      <w:r w:rsidRPr="00712549">
        <w:rPr>
          <w:lang w:val="uk-UA"/>
        </w:rPr>
        <w:t>копія наказу про здійснення (припинення) соціального обслуговування (надання соціальних послуг).</w:t>
      </w:r>
    </w:p>
    <w:p w:rsidR="00712549" w:rsidRPr="00842393" w:rsidRDefault="00712549" w:rsidP="00712549">
      <w:pPr>
        <w:numPr>
          <w:ilvl w:val="0"/>
          <w:numId w:val="2"/>
        </w:numPr>
        <w:rPr>
          <w:lang w:val="uk-UA"/>
        </w:rPr>
      </w:pPr>
      <w:r w:rsidRPr="00712549">
        <w:rPr>
          <w:lang w:val="uk-UA"/>
        </w:rPr>
        <w:t>Під час соціального обслуговування (надання соціальних послуг) сектор соціальної допомоги вдома може надавати у тимчасове користування громадян наявні ( при наявності )  у нього технічні та інші засоби реабілітації, засоби малої механізації, предмети першої потреби, окремі побутові прилади тощо.</w:t>
      </w:r>
    </w:p>
    <w:p w:rsidR="00712549" w:rsidRPr="00842393" w:rsidRDefault="00712549" w:rsidP="00712549">
      <w:pPr>
        <w:numPr>
          <w:ilvl w:val="0"/>
          <w:numId w:val="2"/>
        </w:numPr>
        <w:rPr>
          <w:lang w:val="uk-UA"/>
        </w:rPr>
      </w:pPr>
      <w:r w:rsidRPr="00712549">
        <w:rPr>
          <w:lang w:val="uk-UA"/>
        </w:rPr>
        <w:t>Сектор соціальної допомоги вдома очолює в.о.  завідувач на якого покладені обов’язки який призначається на посаду і звільняється з посади начальником Відділу соціального захисту, військового  обліку та соціальних послуг Бородінської селищної ради з погодженням з Голови Бородінської селищної ради. Завідувач сектору  повинен</w:t>
      </w:r>
      <w:r w:rsidR="00627AF3">
        <w:rPr>
          <w:lang w:val="uk-UA"/>
        </w:rPr>
        <w:t xml:space="preserve"> мати </w:t>
      </w:r>
      <w:r w:rsidRPr="00712549">
        <w:rPr>
          <w:lang w:val="uk-UA"/>
        </w:rPr>
        <w:t>стаж роботи у відповідному  напряму  не менш як три роки.</w:t>
      </w:r>
    </w:p>
    <w:p w:rsidR="00712549" w:rsidRPr="00712549" w:rsidRDefault="00712549" w:rsidP="00712549">
      <w:pPr>
        <w:numPr>
          <w:ilvl w:val="0"/>
          <w:numId w:val="2"/>
        </w:numPr>
        <w:rPr>
          <w:lang w:val="uk-UA"/>
        </w:rPr>
      </w:pPr>
      <w:r w:rsidRPr="00712549">
        <w:rPr>
          <w:lang w:val="uk-UA"/>
        </w:rPr>
        <w:t>Працівники сектору зобов’язані сумлінно ставитися до виконання своїх обов’язків, поважати гідність громадян, не допускати негуманних і дискримінаційних дій щодо громадян,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зазначених громадян.</w:t>
      </w:r>
    </w:p>
    <w:p w:rsidR="00712549" w:rsidRPr="00712549" w:rsidRDefault="00712549" w:rsidP="00712549">
      <w:pPr>
        <w:rPr>
          <w:lang w:val="uk-UA"/>
        </w:rPr>
      </w:pPr>
    </w:p>
    <w:p w:rsidR="00712549" w:rsidRPr="00842393" w:rsidRDefault="00712549" w:rsidP="00712549">
      <w:pPr>
        <w:numPr>
          <w:ilvl w:val="0"/>
          <w:numId w:val="2"/>
        </w:numPr>
        <w:rPr>
          <w:lang w:val="uk-UA"/>
        </w:rPr>
      </w:pPr>
      <w:r w:rsidRPr="00712549">
        <w:rPr>
          <w:lang w:val="uk-UA"/>
        </w:rPr>
        <w:lastRenderedPageBreak/>
        <w:t xml:space="preserve">Медичними протипоказаннями для соціального обслуговування (надання соціальних послуг) громадян є наявність у них інфекційних захворювань, залежності від </w:t>
      </w:r>
      <w:proofErr w:type="spellStart"/>
      <w:r w:rsidRPr="00712549">
        <w:rPr>
          <w:lang w:val="uk-UA"/>
        </w:rPr>
        <w:t>психоактивних</w:t>
      </w:r>
      <w:proofErr w:type="spellEnd"/>
      <w:r w:rsidRPr="00712549">
        <w:rPr>
          <w:lang w:val="uk-UA"/>
        </w:rPr>
        <w:t xml:space="preserve"> речовин, алкоголю, психічних захворювань, що потребують перебування на спеціальному диспансерному обліку. У разі виявлення у громадянина зазначених протипоказань працівникам сектору зобов’язані надати інформацію про можливості шляхи отримання необхідного йому соціального обслуговування (надання соціальних послуг) в інших установах.</w:t>
      </w:r>
    </w:p>
    <w:p w:rsidR="00712549" w:rsidRPr="00712549" w:rsidRDefault="00712549" w:rsidP="00712549">
      <w:pPr>
        <w:numPr>
          <w:ilvl w:val="0"/>
          <w:numId w:val="2"/>
        </w:numPr>
        <w:rPr>
          <w:lang w:val="uk-UA"/>
        </w:rPr>
      </w:pPr>
      <w:r w:rsidRPr="00712549">
        <w:rPr>
          <w:lang w:val="uk-UA"/>
        </w:rPr>
        <w:t>Обслуговування громадян у секторі  припиняється за письмовим повідомленням громадян у разі:</w:t>
      </w:r>
    </w:p>
    <w:p w:rsidR="00712549" w:rsidRPr="00712549" w:rsidRDefault="00627AF3" w:rsidP="00712549">
      <w:pPr>
        <w:numPr>
          <w:ilvl w:val="1"/>
          <w:numId w:val="2"/>
        </w:numPr>
        <w:rPr>
          <w:lang w:val="uk-UA"/>
        </w:rPr>
      </w:pPr>
      <w:r>
        <w:rPr>
          <w:lang w:val="uk-UA"/>
        </w:rPr>
        <w:t xml:space="preserve"> </w:t>
      </w:r>
      <w:r w:rsidR="00712549" w:rsidRPr="00712549">
        <w:rPr>
          <w:lang w:val="uk-UA"/>
        </w:rPr>
        <w:t>поліпшення стану здоров’я, виходу із складних життєвих обставин, в результаті чого громадянин втрачає потребу в соціальному обслуговуванні (наданні соціальних послуг) ;</w:t>
      </w:r>
    </w:p>
    <w:p w:rsidR="00712549" w:rsidRPr="00712549" w:rsidRDefault="00627AF3" w:rsidP="00712549">
      <w:pPr>
        <w:numPr>
          <w:ilvl w:val="1"/>
          <w:numId w:val="2"/>
        </w:numPr>
        <w:rPr>
          <w:lang w:val="uk-UA"/>
        </w:rPr>
      </w:pPr>
      <w:r>
        <w:rPr>
          <w:lang w:val="uk-UA"/>
        </w:rPr>
        <w:t xml:space="preserve"> </w:t>
      </w:r>
      <w:r w:rsidR="00712549" w:rsidRPr="00712549">
        <w:rPr>
          <w:lang w:val="uk-UA"/>
        </w:rPr>
        <w:t>виявлення у громадянина, якого безплатно обслуговують  працездатних рідних (батьків, дітей, чоловіка, дружини) або осіб, які відповідно до законодавства повинні забезпечити йому догляд і допомогу, або осіб, з якими укладено договір довічного утримання (догляду);</w:t>
      </w:r>
    </w:p>
    <w:p w:rsidR="00712549" w:rsidRPr="00712549" w:rsidRDefault="00627AF3" w:rsidP="00712549">
      <w:pPr>
        <w:numPr>
          <w:ilvl w:val="1"/>
          <w:numId w:val="2"/>
        </w:numPr>
        <w:rPr>
          <w:lang w:val="uk-UA"/>
        </w:rPr>
      </w:pPr>
      <w:r>
        <w:rPr>
          <w:lang w:val="uk-UA"/>
        </w:rPr>
        <w:t xml:space="preserve"> </w:t>
      </w:r>
      <w:r w:rsidR="00712549" w:rsidRPr="00712549">
        <w:rPr>
          <w:lang w:val="uk-UA"/>
        </w:rPr>
        <w:t>направлення громадянина до стаціонарного відділення територіального центру, будинку – інтернату для громадян похилого віку, пансіонату, психоневрологічного інтернату, будинку для ветеранів та інших закладів постійного проживання;</w:t>
      </w:r>
    </w:p>
    <w:p w:rsidR="00712549" w:rsidRPr="00712549" w:rsidRDefault="00627AF3" w:rsidP="00712549">
      <w:pPr>
        <w:numPr>
          <w:ilvl w:val="1"/>
          <w:numId w:val="2"/>
        </w:numPr>
        <w:rPr>
          <w:lang w:val="uk-UA"/>
        </w:rPr>
      </w:pPr>
      <w:r>
        <w:rPr>
          <w:lang w:val="uk-UA"/>
        </w:rPr>
        <w:t xml:space="preserve"> </w:t>
      </w:r>
      <w:r w:rsidR="00712549" w:rsidRPr="00712549">
        <w:rPr>
          <w:lang w:val="uk-UA"/>
        </w:rPr>
        <w:t>зміни місця проживання;</w:t>
      </w:r>
    </w:p>
    <w:p w:rsidR="00712549" w:rsidRPr="00712549" w:rsidRDefault="00627AF3" w:rsidP="00712549">
      <w:pPr>
        <w:numPr>
          <w:ilvl w:val="1"/>
          <w:numId w:val="2"/>
        </w:numPr>
        <w:rPr>
          <w:lang w:val="uk-UA"/>
        </w:rPr>
      </w:pPr>
      <w:r>
        <w:rPr>
          <w:lang w:val="uk-UA"/>
        </w:rPr>
        <w:t xml:space="preserve"> </w:t>
      </w:r>
      <w:r w:rsidR="00712549" w:rsidRPr="00712549">
        <w:rPr>
          <w:lang w:val="uk-UA"/>
        </w:rPr>
        <w:t>грубого, принизливого ставлення громадянина до  соціальних робітників, та інших працівників  його структурного підрозділу;</w:t>
      </w:r>
    </w:p>
    <w:p w:rsidR="00712549" w:rsidRPr="00712549" w:rsidRDefault="00627AF3" w:rsidP="00712549">
      <w:pPr>
        <w:numPr>
          <w:ilvl w:val="1"/>
          <w:numId w:val="2"/>
        </w:numPr>
        <w:rPr>
          <w:lang w:val="uk-UA"/>
        </w:rPr>
      </w:pPr>
      <w:r>
        <w:rPr>
          <w:lang w:val="uk-UA"/>
        </w:rPr>
        <w:t xml:space="preserve"> </w:t>
      </w:r>
      <w:r w:rsidR="00712549" w:rsidRPr="00712549">
        <w:rPr>
          <w:lang w:val="uk-UA"/>
        </w:rPr>
        <w:t>порушення громадського порядку (сварки, бійки тощо);</w:t>
      </w:r>
    </w:p>
    <w:p w:rsidR="00712549" w:rsidRPr="00712549" w:rsidRDefault="00627AF3" w:rsidP="00712549">
      <w:pPr>
        <w:numPr>
          <w:ilvl w:val="1"/>
          <w:numId w:val="2"/>
        </w:numPr>
        <w:rPr>
          <w:lang w:val="uk-UA"/>
        </w:rPr>
      </w:pPr>
      <w:r>
        <w:rPr>
          <w:lang w:val="uk-UA"/>
        </w:rPr>
        <w:t xml:space="preserve"> </w:t>
      </w:r>
      <w:r w:rsidR="00712549" w:rsidRPr="00712549">
        <w:rPr>
          <w:lang w:val="uk-UA"/>
        </w:rPr>
        <w:t>систематичного перебування в стані алкогольного, наркотичного сп’яніння;</w:t>
      </w:r>
    </w:p>
    <w:p w:rsidR="00712549" w:rsidRPr="00712549" w:rsidRDefault="00627AF3" w:rsidP="00712549">
      <w:pPr>
        <w:numPr>
          <w:ilvl w:val="1"/>
          <w:numId w:val="2"/>
        </w:numPr>
        <w:rPr>
          <w:lang w:val="uk-UA"/>
        </w:rPr>
      </w:pPr>
      <w:r>
        <w:rPr>
          <w:lang w:val="uk-UA"/>
        </w:rPr>
        <w:t xml:space="preserve"> </w:t>
      </w:r>
      <w:r w:rsidR="00712549" w:rsidRPr="00712549">
        <w:rPr>
          <w:lang w:val="uk-UA"/>
        </w:rPr>
        <w:t>виявлення медичних протипоказань для соціального обслуговування (надання соціальних послуг);</w:t>
      </w:r>
    </w:p>
    <w:p w:rsidR="00712549" w:rsidRPr="00712549" w:rsidRDefault="00627AF3" w:rsidP="00712549">
      <w:pPr>
        <w:numPr>
          <w:ilvl w:val="1"/>
          <w:numId w:val="2"/>
        </w:numPr>
        <w:rPr>
          <w:lang w:val="uk-UA"/>
        </w:rPr>
      </w:pPr>
      <w:r>
        <w:rPr>
          <w:lang w:val="uk-UA"/>
        </w:rPr>
        <w:t xml:space="preserve"> </w:t>
      </w:r>
      <w:r w:rsidR="00712549" w:rsidRPr="00712549">
        <w:rPr>
          <w:lang w:val="uk-UA"/>
        </w:rPr>
        <w:t>надання громадянинові соціальних послуг фізичною особою, якій призначено грошову компенсацію у встановленому законодавством порядку;</w:t>
      </w:r>
    </w:p>
    <w:p w:rsidR="00712549" w:rsidRPr="00842393" w:rsidRDefault="00712549" w:rsidP="00712549">
      <w:pPr>
        <w:numPr>
          <w:ilvl w:val="1"/>
          <w:numId w:val="2"/>
        </w:numPr>
        <w:rPr>
          <w:lang w:val="uk-UA"/>
        </w:rPr>
      </w:pPr>
      <w:r w:rsidRPr="00712549">
        <w:rPr>
          <w:lang w:val="uk-UA"/>
        </w:rPr>
        <w:t>у разі смерті громадянина.</w:t>
      </w:r>
    </w:p>
    <w:p w:rsidR="00712549" w:rsidRPr="00842393" w:rsidRDefault="00712549" w:rsidP="00712549">
      <w:pPr>
        <w:numPr>
          <w:ilvl w:val="0"/>
          <w:numId w:val="2"/>
        </w:numPr>
        <w:rPr>
          <w:lang w:val="uk-UA"/>
        </w:rPr>
      </w:pPr>
      <w:r w:rsidRPr="00712549">
        <w:rPr>
          <w:lang w:val="uk-UA"/>
        </w:rPr>
        <w:t>Про припинення соціального обслуговування (надання соціальних послуг) громадянина видається наказ, і робиться позначка в журналі обліку та в особовій справі із зазначенням дати за підписом завідувача сектору витяг з Реєстру правочинів, яке обслуговувало громадянина.</w:t>
      </w:r>
    </w:p>
    <w:p w:rsidR="00712549" w:rsidRPr="00712549" w:rsidRDefault="00712549" w:rsidP="00712549">
      <w:pPr>
        <w:numPr>
          <w:ilvl w:val="0"/>
          <w:numId w:val="2"/>
        </w:numPr>
        <w:rPr>
          <w:lang w:val="uk-UA"/>
        </w:rPr>
      </w:pPr>
      <w:r w:rsidRPr="00712549">
        <w:rPr>
          <w:lang w:val="uk-UA"/>
        </w:rPr>
        <w:t>Соціальні робітники здійснюють доставку повідомлень інвалідам з дитинства, а також батькам, усиновителям, опікунам або піклувальникам дитини – інвалідам про право на державну соціальну допомогу, умов, розмір і порядок її надання, згідно Закону України „ Про державну соціальну допомогу інвалідам з дитинства та дітям інвалідам”.</w:t>
      </w:r>
    </w:p>
    <w:p w:rsidR="002E1928" w:rsidRDefault="002E1928">
      <w:pPr>
        <w:rPr>
          <w:lang w:val="uk-UA"/>
        </w:rPr>
      </w:pPr>
    </w:p>
    <w:p w:rsidR="00842393" w:rsidRPr="00712549" w:rsidRDefault="00BF64C2">
      <w:pPr>
        <w:rPr>
          <w:lang w:val="uk-UA"/>
        </w:rPr>
      </w:pPr>
      <w:r>
        <w:rPr>
          <w:lang w:val="uk-UA"/>
        </w:rPr>
        <w:t xml:space="preserve">     </w:t>
      </w:r>
      <w:bookmarkStart w:id="0" w:name="_GoBack"/>
      <w:bookmarkEnd w:id="0"/>
      <w:r>
        <w:rPr>
          <w:lang w:val="uk-UA"/>
        </w:rPr>
        <w:t>Начальник відділу соціального захисту                                         Ліна ШОКОТ</w:t>
      </w:r>
    </w:p>
    <w:sectPr w:rsidR="00842393" w:rsidRPr="00712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991E03"/>
    <w:multiLevelType w:val="hybridMultilevel"/>
    <w:tmpl w:val="311A0CE0"/>
    <w:lvl w:ilvl="0" w:tplc="43905BEE">
      <w:numFmt w:val="bullet"/>
      <w:lvlText w:val="-"/>
      <w:lvlJc w:val="left"/>
      <w:pPr>
        <w:ind w:left="100" w:hanging="140"/>
      </w:pPr>
      <w:rPr>
        <w:rFonts w:ascii="Times New Roman" w:eastAsia="Times New Roman" w:hAnsi="Times New Roman" w:cs="Times New Roman" w:hint="default"/>
        <w:b/>
        <w:bCs/>
        <w:i w:val="0"/>
        <w:iCs w:val="0"/>
        <w:w w:val="99"/>
        <w:sz w:val="24"/>
        <w:szCs w:val="24"/>
        <w:lang w:val="uk-UA" w:eastAsia="en-US" w:bidi="ar-SA"/>
      </w:rPr>
    </w:lvl>
    <w:lvl w:ilvl="1" w:tplc="3CF27932">
      <w:numFmt w:val="bullet"/>
      <w:lvlText w:val="•"/>
      <w:lvlJc w:val="left"/>
      <w:pPr>
        <w:ind w:left="1208" w:hanging="140"/>
      </w:pPr>
      <w:rPr>
        <w:lang w:val="uk-UA" w:eastAsia="en-US" w:bidi="ar-SA"/>
      </w:rPr>
    </w:lvl>
    <w:lvl w:ilvl="2" w:tplc="D7825880">
      <w:numFmt w:val="bullet"/>
      <w:lvlText w:val="•"/>
      <w:lvlJc w:val="left"/>
      <w:pPr>
        <w:ind w:left="2317" w:hanging="140"/>
      </w:pPr>
      <w:rPr>
        <w:lang w:val="uk-UA" w:eastAsia="en-US" w:bidi="ar-SA"/>
      </w:rPr>
    </w:lvl>
    <w:lvl w:ilvl="3" w:tplc="B63A41B2">
      <w:numFmt w:val="bullet"/>
      <w:lvlText w:val="•"/>
      <w:lvlJc w:val="left"/>
      <w:pPr>
        <w:ind w:left="3425" w:hanging="140"/>
      </w:pPr>
      <w:rPr>
        <w:lang w:val="uk-UA" w:eastAsia="en-US" w:bidi="ar-SA"/>
      </w:rPr>
    </w:lvl>
    <w:lvl w:ilvl="4" w:tplc="D6AE7A26">
      <w:numFmt w:val="bullet"/>
      <w:lvlText w:val="•"/>
      <w:lvlJc w:val="left"/>
      <w:pPr>
        <w:ind w:left="4534" w:hanging="140"/>
      </w:pPr>
      <w:rPr>
        <w:lang w:val="uk-UA" w:eastAsia="en-US" w:bidi="ar-SA"/>
      </w:rPr>
    </w:lvl>
    <w:lvl w:ilvl="5" w:tplc="6686AB8C">
      <w:numFmt w:val="bullet"/>
      <w:lvlText w:val="•"/>
      <w:lvlJc w:val="left"/>
      <w:pPr>
        <w:ind w:left="5643" w:hanging="140"/>
      </w:pPr>
      <w:rPr>
        <w:lang w:val="uk-UA" w:eastAsia="en-US" w:bidi="ar-SA"/>
      </w:rPr>
    </w:lvl>
    <w:lvl w:ilvl="6" w:tplc="CA106164">
      <w:numFmt w:val="bullet"/>
      <w:lvlText w:val="•"/>
      <w:lvlJc w:val="left"/>
      <w:pPr>
        <w:ind w:left="6751" w:hanging="140"/>
      </w:pPr>
      <w:rPr>
        <w:lang w:val="uk-UA" w:eastAsia="en-US" w:bidi="ar-SA"/>
      </w:rPr>
    </w:lvl>
    <w:lvl w:ilvl="7" w:tplc="992EF8B4">
      <w:numFmt w:val="bullet"/>
      <w:lvlText w:val="•"/>
      <w:lvlJc w:val="left"/>
      <w:pPr>
        <w:ind w:left="7860" w:hanging="140"/>
      </w:pPr>
      <w:rPr>
        <w:lang w:val="uk-UA" w:eastAsia="en-US" w:bidi="ar-SA"/>
      </w:rPr>
    </w:lvl>
    <w:lvl w:ilvl="8" w:tplc="CE0E7F48">
      <w:numFmt w:val="bullet"/>
      <w:lvlText w:val="•"/>
      <w:lvlJc w:val="left"/>
      <w:pPr>
        <w:ind w:left="8969" w:hanging="140"/>
      </w:pPr>
      <w:rPr>
        <w:lang w:val="uk-UA" w:eastAsia="en-US" w:bidi="ar-SA"/>
      </w:rPr>
    </w:lvl>
  </w:abstractNum>
  <w:abstractNum w:abstractNumId="1" w15:restartNumberingAfterBreak="0">
    <w:nsid w:val="433A47B0"/>
    <w:multiLevelType w:val="multilevel"/>
    <w:tmpl w:val="223839C0"/>
    <w:lvl w:ilvl="0">
      <w:start w:val="1"/>
      <w:numFmt w:val="decimal"/>
      <w:lvlText w:val="%1."/>
      <w:lvlJc w:val="left"/>
      <w:pPr>
        <w:ind w:left="100" w:hanging="257"/>
      </w:pPr>
      <w:rPr>
        <w:rFonts w:ascii="Times New Roman" w:eastAsia="Times New Roman" w:hAnsi="Times New Roman" w:cs="Times New Roman" w:hint="default"/>
        <w:b/>
        <w:bCs/>
        <w:i w:val="0"/>
        <w:iCs w:val="0"/>
        <w:w w:val="100"/>
        <w:sz w:val="24"/>
        <w:szCs w:val="24"/>
        <w:lang w:val="uk-UA" w:eastAsia="en-US" w:bidi="ar-SA"/>
      </w:rPr>
    </w:lvl>
    <w:lvl w:ilvl="1">
      <w:start w:val="1"/>
      <w:numFmt w:val="decimal"/>
      <w:lvlText w:val="%1.%2."/>
      <w:lvlJc w:val="left"/>
      <w:pPr>
        <w:ind w:left="100" w:hanging="495"/>
      </w:pPr>
      <w:rPr>
        <w:rFonts w:ascii="Times New Roman" w:eastAsia="Times New Roman" w:hAnsi="Times New Roman" w:cs="Times New Roman" w:hint="default"/>
        <w:b/>
        <w:bCs/>
        <w:i w:val="0"/>
        <w:iCs w:val="0"/>
        <w:w w:val="100"/>
        <w:sz w:val="24"/>
        <w:szCs w:val="24"/>
        <w:lang w:val="uk-UA" w:eastAsia="en-US" w:bidi="ar-SA"/>
      </w:rPr>
    </w:lvl>
    <w:lvl w:ilvl="2">
      <w:numFmt w:val="bullet"/>
      <w:lvlText w:val="•"/>
      <w:lvlJc w:val="left"/>
      <w:pPr>
        <w:ind w:left="1705" w:hanging="495"/>
      </w:pPr>
      <w:rPr>
        <w:lang w:val="uk-UA" w:eastAsia="en-US" w:bidi="ar-SA"/>
      </w:rPr>
    </w:lvl>
    <w:lvl w:ilvl="3">
      <w:numFmt w:val="bullet"/>
      <w:lvlText w:val="•"/>
      <w:lvlJc w:val="left"/>
      <w:pPr>
        <w:ind w:left="2890" w:hanging="495"/>
      </w:pPr>
      <w:rPr>
        <w:lang w:val="uk-UA" w:eastAsia="en-US" w:bidi="ar-SA"/>
      </w:rPr>
    </w:lvl>
    <w:lvl w:ilvl="4">
      <w:numFmt w:val="bullet"/>
      <w:lvlText w:val="•"/>
      <w:lvlJc w:val="left"/>
      <w:pPr>
        <w:ind w:left="4075" w:hanging="495"/>
      </w:pPr>
      <w:rPr>
        <w:lang w:val="uk-UA" w:eastAsia="en-US" w:bidi="ar-SA"/>
      </w:rPr>
    </w:lvl>
    <w:lvl w:ilvl="5">
      <w:numFmt w:val="bullet"/>
      <w:lvlText w:val="•"/>
      <w:lvlJc w:val="left"/>
      <w:pPr>
        <w:ind w:left="5260" w:hanging="495"/>
      </w:pPr>
      <w:rPr>
        <w:lang w:val="uk-UA" w:eastAsia="en-US" w:bidi="ar-SA"/>
      </w:rPr>
    </w:lvl>
    <w:lvl w:ilvl="6">
      <w:numFmt w:val="bullet"/>
      <w:lvlText w:val="•"/>
      <w:lvlJc w:val="left"/>
      <w:pPr>
        <w:ind w:left="6445" w:hanging="495"/>
      </w:pPr>
      <w:rPr>
        <w:lang w:val="uk-UA" w:eastAsia="en-US" w:bidi="ar-SA"/>
      </w:rPr>
    </w:lvl>
    <w:lvl w:ilvl="7">
      <w:numFmt w:val="bullet"/>
      <w:lvlText w:val="•"/>
      <w:lvlJc w:val="left"/>
      <w:pPr>
        <w:ind w:left="7630" w:hanging="495"/>
      </w:pPr>
      <w:rPr>
        <w:lang w:val="uk-UA" w:eastAsia="en-US" w:bidi="ar-SA"/>
      </w:rPr>
    </w:lvl>
    <w:lvl w:ilvl="8">
      <w:numFmt w:val="bullet"/>
      <w:lvlText w:val="•"/>
      <w:lvlJc w:val="left"/>
      <w:pPr>
        <w:ind w:left="8816" w:hanging="495"/>
      </w:pPr>
      <w:rPr>
        <w:lang w:val="uk-UA" w:eastAsia="en-US" w:bidi="ar-SA"/>
      </w:rPr>
    </w:lvl>
  </w:abstractNum>
  <w:num w:numId="1">
    <w:abstractNumId w:val="0"/>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549"/>
    <w:rsid w:val="002E1928"/>
    <w:rsid w:val="00404885"/>
    <w:rsid w:val="00627AF3"/>
    <w:rsid w:val="00712549"/>
    <w:rsid w:val="00842393"/>
    <w:rsid w:val="00BF6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51D10-6D09-48F9-8254-5DFD9A83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455850">
      <w:bodyDiv w:val="1"/>
      <w:marLeft w:val="0"/>
      <w:marRight w:val="0"/>
      <w:marTop w:val="0"/>
      <w:marBottom w:val="0"/>
      <w:divBdr>
        <w:top w:val="none" w:sz="0" w:space="0" w:color="auto"/>
        <w:left w:val="none" w:sz="0" w:space="0" w:color="auto"/>
        <w:bottom w:val="none" w:sz="0" w:space="0" w:color="auto"/>
        <w:right w:val="none" w:sz="0" w:space="0" w:color="auto"/>
      </w:divBdr>
    </w:div>
    <w:div w:id="16956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1687</Words>
  <Characters>9618</Characters>
  <Application>Microsoft Office Word</Application>
  <DocSecurity>0</DocSecurity>
  <Lines>80</Lines>
  <Paragraphs>22</Paragraphs>
  <ScaleCrop>false</ScaleCrop>
  <Company/>
  <LinksUpToDate>false</LinksUpToDate>
  <CharactersWithSpaces>11283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2021-10-07T06:22:00Z</dcterms:created>
  <dcterms:modified xsi:type="dcterms:W3CDTF">2021-10-07T06:40:00Z</dcterms:modified>
</cp:coreProperties>
</file>