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8FD" w:rsidRPr="00780061" w:rsidRDefault="001048FD" w:rsidP="001048FD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</w:pPr>
      <w:proofErr w:type="spellStart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>Надання</w:t>
      </w:r>
      <w:proofErr w:type="spellEnd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>пільг</w:t>
      </w:r>
      <w:proofErr w:type="spellEnd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 xml:space="preserve"> на </w:t>
      </w:r>
      <w:proofErr w:type="spellStart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>тверде</w:t>
      </w:r>
      <w:proofErr w:type="spellEnd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>паливо</w:t>
      </w:r>
      <w:proofErr w:type="spellEnd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 xml:space="preserve"> та </w:t>
      </w:r>
      <w:proofErr w:type="spellStart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>скраплений</w:t>
      </w:r>
      <w:proofErr w:type="spellEnd"/>
      <w:r w:rsidRPr="00780061">
        <w:rPr>
          <w:rFonts w:ascii="Times New Roman" w:eastAsia="Times New Roman" w:hAnsi="Times New Roman" w:cs="Times New Roman"/>
          <w:b/>
          <w:bCs/>
          <w:color w:val="FB082C"/>
          <w:kern w:val="36"/>
          <w:sz w:val="28"/>
          <w:szCs w:val="28"/>
          <w:lang w:eastAsia="ru-RU"/>
        </w:rPr>
        <w:t xml:space="preserve"> газ</w:t>
      </w:r>
    </w:p>
    <w:p w:rsidR="001048FD" w:rsidRPr="00780061" w:rsidRDefault="001048FD" w:rsidP="001048FD">
      <w:pPr>
        <w:shd w:val="clear" w:color="auto" w:fill="FFFFFF"/>
        <w:spacing w:before="30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1048FD" w:rsidRPr="00780061" w:rsidRDefault="001048FD" w:rsidP="001048FD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8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8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готівковій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грошовій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Для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пільговики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ідділу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військового обліку та соціальних послуг </w:t>
      </w:r>
      <w:proofErr w:type="gramStart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Бородінської </w:t>
      </w:r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proofErr w:type="gram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спеціалістів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за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зареєстрованим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відповідною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заявою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48FD" w:rsidRPr="00780061" w:rsidRDefault="001048FD" w:rsidP="001048FD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житловому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пічного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/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кухонного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вогнища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твердому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FD" w:rsidRPr="00780061" w:rsidRDefault="001048FD" w:rsidP="001048FD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реквізити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8FD" w:rsidRPr="00780061" w:rsidRDefault="001048FD" w:rsidP="001048FD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та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пічного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2021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грошової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компенсації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тверде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2947,26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тонну,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скраплений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– 294,73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балон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пільговика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підключення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газо-, тепло-,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електропостачання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готівкою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тверде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скраплений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не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повертаються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оплати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газо-, тепло-,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електропостачання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пільговику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пічне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придбання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залишилися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середньомісячної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газу,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визначеної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ділення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річної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скрапленого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на 12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8FD" w:rsidRPr="00C60E11" w:rsidRDefault="001048FD" w:rsidP="001048FD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детальною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звертайтесь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ідділу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військового обліку та соціальних послуг Бородінської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смт</w:t>
      </w:r>
      <w:proofErr w:type="spellEnd"/>
      <w:r w:rsidRPr="0078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Бородіно вул. </w:t>
      </w:r>
      <w:proofErr w:type="spellStart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Будишевська</w:t>
      </w:r>
      <w:proofErr w:type="spellEnd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,51 </w:t>
      </w:r>
    </w:p>
    <w:p w:rsidR="001048FD" w:rsidRPr="00780061" w:rsidRDefault="001048FD" w:rsidP="001048FD">
      <w:pPr>
        <w:shd w:val="clear" w:color="auto" w:fill="FFFFFF"/>
        <w:spacing w:after="12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Електронна адреса : </w:t>
      </w:r>
      <w:proofErr w:type="spellStart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borodinosocial</w:t>
      </w:r>
      <w:proofErr w:type="spellEnd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ukr</w:t>
      </w:r>
      <w:proofErr w:type="spellEnd"/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0E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</w:p>
    <w:p w:rsidR="001048FD" w:rsidRDefault="001048FD" w:rsidP="00104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8FD" w:rsidRDefault="001048FD" w:rsidP="00104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8FD" w:rsidRDefault="001048FD" w:rsidP="00104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8FD" w:rsidRDefault="001048FD" w:rsidP="00104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8FD" w:rsidRDefault="001048FD" w:rsidP="00104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48FD" w:rsidRDefault="001048FD" w:rsidP="001048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651F" w:rsidRDefault="004C651F">
      <w:bookmarkStart w:id="0" w:name="_GoBack"/>
      <w:bookmarkEnd w:id="0"/>
    </w:p>
    <w:sectPr w:rsidR="004C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D"/>
    <w:rsid w:val="001048FD"/>
    <w:rsid w:val="004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B9184-F935-4A28-9DCF-F15969AB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Ліна Шокот</dc:creator>
  <cp:keywords/>
  <dc:description/>
  <cp:lastModifiedBy>Ліна Шокот</cp:lastModifiedBy>
  <cp:revision>1</cp:revision>
  <dcterms:created xsi:type="dcterms:W3CDTF">2021-07-28T05:38:00Z</dcterms:created>
  <dcterms:modified xsi:type="dcterms:W3CDTF">2021-07-28T05:39:00Z</dcterms:modified>
</cp:coreProperties>
</file>